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48D94" w14:textId="77777777" w:rsidR="00C744A5" w:rsidRDefault="00C744A5" w:rsidP="00866AE3">
      <w:pPr>
        <w:jc w:val="center"/>
        <w:rPr>
          <w:b/>
          <w:bCs/>
        </w:rPr>
      </w:pPr>
    </w:p>
    <w:p w14:paraId="64B22911" w14:textId="191859A2" w:rsidR="00163FEB" w:rsidRPr="00866AE3" w:rsidRDefault="009E7393" w:rsidP="00866AE3">
      <w:pPr>
        <w:jc w:val="center"/>
        <w:rPr>
          <w:b/>
          <w:bCs/>
        </w:rPr>
      </w:pPr>
      <w:r w:rsidRPr="00866AE3">
        <w:rPr>
          <w:b/>
          <w:bCs/>
        </w:rPr>
        <w:t xml:space="preserve">Inscription aux formations </w:t>
      </w:r>
      <w:r w:rsidRPr="002D27B4">
        <w:rPr>
          <w:b/>
          <w:bCs/>
          <w:color w:val="D86DCB" w:themeColor="accent5" w:themeTint="99"/>
        </w:rPr>
        <w:t xml:space="preserve">Auxiliaire de Puériculture </w:t>
      </w:r>
      <w:r w:rsidRPr="00866AE3">
        <w:rPr>
          <w:b/>
          <w:bCs/>
        </w:rPr>
        <w:t xml:space="preserve">et </w:t>
      </w:r>
      <w:r w:rsidRPr="002D27B4">
        <w:rPr>
          <w:b/>
          <w:bCs/>
          <w:color w:val="00B050"/>
        </w:rPr>
        <w:t>Aide-Soignant</w:t>
      </w:r>
    </w:p>
    <w:p w14:paraId="0F6AC080" w14:textId="77777777" w:rsidR="009E7393" w:rsidRDefault="009E7393">
      <w:r w:rsidRPr="009E7393">
        <w:t xml:space="preserve">Le calendrier de sélection </w:t>
      </w:r>
      <w:r>
        <w:t>aux</w:t>
      </w:r>
      <w:r w:rsidRPr="009E7393">
        <w:t xml:space="preserve"> formation</w:t>
      </w:r>
      <w:r>
        <w:t xml:space="preserve">s </w:t>
      </w:r>
      <w:r w:rsidRPr="002D27B4">
        <w:rPr>
          <w:color w:val="D86DCB" w:themeColor="accent5" w:themeTint="99"/>
        </w:rPr>
        <w:t xml:space="preserve">Auxiliaire de Puériculture </w:t>
      </w:r>
      <w:r>
        <w:t xml:space="preserve">et </w:t>
      </w:r>
      <w:r w:rsidRPr="002D27B4">
        <w:rPr>
          <w:color w:val="00B050"/>
        </w:rPr>
        <w:t xml:space="preserve">Aide-Soignant </w:t>
      </w:r>
      <w:r w:rsidRPr="009E7393">
        <w:t>est fourni par l’Agence Régional de Santé pour chaque session de formation. L’Ecole Jeanne Blum dispose d’un agrément de 50 places pour deux rentrées par an au mois de septembre et janvier</w:t>
      </w:r>
      <w:r>
        <w:t xml:space="preserve"> pour chacune des filières</w:t>
      </w:r>
      <w:r w:rsidRPr="009E7393">
        <w:t xml:space="preserve">. Les inscriptions ont donc généralement lieu entre mars et juin pour la rentrée de septembre et entre juillet et octobre pour la rentrée de janvier. </w:t>
      </w:r>
    </w:p>
    <w:p w14:paraId="24E54E23" w14:textId="71568828" w:rsidR="009E7393" w:rsidRDefault="009E7393">
      <w:r w:rsidRPr="002D27B4">
        <w:rPr>
          <w:color w:val="D86DCB" w:themeColor="accent5" w:themeTint="99"/>
          <w:u w:val="single"/>
        </w:rPr>
        <w:t>Formation A</w:t>
      </w:r>
      <w:r w:rsidR="00866AE3" w:rsidRPr="002D27B4">
        <w:rPr>
          <w:color w:val="D86DCB" w:themeColor="accent5" w:themeTint="99"/>
          <w:u w:val="single"/>
        </w:rPr>
        <w:t>uxiliaire de Puériculture</w:t>
      </w:r>
      <w:r w:rsidRPr="002D27B4">
        <w:rPr>
          <w:color w:val="D86DCB" w:themeColor="accent5" w:themeTint="99"/>
          <w:u w:val="single"/>
        </w:rPr>
        <w:t xml:space="preserve"> </w:t>
      </w:r>
      <w:r w:rsidRPr="00A8356D">
        <w:rPr>
          <w:u w:val="single"/>
        </w:rPr>
        <w:t>:</w:t>
      </w:r>
      <w:r w:rsidRPr="009E7393">
        <w:t xml:space="preserve"> la rentrée de janvier est réservée aux cursus partiels des titulaires du </w:t>
      </w:r>
      <w:r w:rsidR="00866AE3">
        <w:t>CAP AEPE</w:t>
      </w:r>
      <w:r w:rsidRPr="009E7393">
        <w:t>. Pour tous les autres allègements de formation, les candidats doivent se présenter aux sélections de la rentrée de septembre.</w:t>
      </w:r>
    </w:p>
    <w:p w14:paraId="6518F0AB" w14:textId="31D042DA" w:rsidR="00C36C14" w:rsidRDefault="00C36C14" w:rsidP="00C36C14">
      <w:r w:rsidRPr="002D27B4">
        <w:rPr>
          <w:color w:val="00B050"/>
          <w:u w:val="single"/>
        </w:rPr>
        <w:t xml:space="preserve">Formation Aide-Soignant </w:t>
      </w:r>
      <w:r w:rsidRPr="00A8356D">
        <w:rPr>
          <w:u w:val="single"/>
        </w:rPr>
        <w:t>:</w:t>
      </w:r>
      <w:r w:rsidRPr="009E7393">
        <w:t xml:space="preserve"> la rentrée de </w:t>
      </w:r>
      <w:r>
        <w:t>septembre</w:t>
      </w:r>
      <w:r w:rsidRPr="009E7393">
        <w:t xml:space="preserve"> est réservée aux cursus partiels des titulaires du </w:t>
      </w:r>
      <w:r>
        <w:t>TP ADVF</w:t>
      </w:r>
      <w:r w:rsidRPr="009E7393">
        <w:t xml:space="preserve">. Pour tous les autres allègements de formation, les candidats doivent se présenter aux sélections de la rentrée de </w:t>
      </w:r>
      <w:r>
        <w:t>janvier</w:t>
      </w:r>
      <w:r w:rsidRPr="009E7393">
        <w:t>.</w:t>
      </w:r>
    </w:p>
    <w:p w14:paraId="57627024" w14:textId="5CCA45F9" w:rsidR="00C36C14" w:rsidRDefault="00C36C14" w:rsidP="00C36C14">
      <w:r>
        <w:t xml:space="preserve">Pour information, </w:t>
      </w:r>
      <w:r w:rsidR="00D26E60">
        <w:t>le</w:t>
      </w:r>
      <w:r w:rsidR="0077757C">
        <w:t xml:space="preserve">s pièces </w:t>
      </w:r>
      <w:r w:rsidR="003F3B08">
        <w:t>demandées dans le</w:t>
      </w:r>
      <w:r w:rsidR="00D26E60">
        <w:t xml:space="preserve"> dossier à constit</w:t>
      </w:r>
      <w:r w:rsidR="00536289">
        <w:t xml:space="preserve">uer </w:t>
      </w:r>
      <w:r w:rsidR="003F3B08">
        <w:t>sont les suivantes :</w:t>
      </w:r>
    </w:p>
    <w:p w14:paraId="1C4D05DB" w14:textId="7349A8AE" w:rsidR="001B0EB1" w:rsidRDefault="001B0EB1" w:rsidP="00DD3961">
      <w:pPr>
        <w:pStyle w:val="Paragraphedeliste"/>
        <w:numPr>
          <w:ilvl w:val="0"/>
          <w:numId w:val="2"/>
        </w:numPr>
      </w:pPr>
      <w:r w:rsidRPr="001B0EB1">
        <w:t xml:space="preserve">La fiche d’inscription aux sélections ci-jointe. </w:t>
      </w:r>
    </w:p>
    <w:p w14:paraId="0EDDEDA8" w14:textId="466DC2EC" w:rsidR="001B0EB1" w:rsidRDefault="001B0EB1" w:rsidP="00DD3961">
      <w:pPr>
        <w:pStyle w:val="Paragraphedeliste"/>
        <w:numPr>
          <w:ilvl w:val="0"/>
          <w:numId w:val="2"/>
        </w:numPr>
      </w:pPr>
      <w:r w:rsidRPr="001B0EB1">
        <w:t xml:space="preserve">Une photocopie d’une pièce d’identité valide au moment de l’entrée en formation (carte d’identité, passeport ou titre de séjour). </w:t>
      </w:r>
    </w:p>
    <w:p w14:paraId="70350C8F" w14:textId="0B8E3067" w:rsidR="001B0EB1" w:rsidRDefault="001B0EB1" w:rsidP="00DD3961">
      <w:pPr>
        <w:pStyle w:val="Paragraphedeliste"/>
        <w:numPr>
          <w:ilvl w:val="0"/>
          <w:numId w:val="2"/>
        </w:numPr>
      </w:pPr>
      <w:r w:rsidRPr="001B0EB1">
        <w:t xml:space="preserve">Une lettre de motivation </w:t>
      </w:r>
      <w:r w:rsidRPr="00DD3961">
        <w:rPr>
          <w:b/>
          <w:bCs/>
        </w:rPr>
        <w:t>manuscrite</w:t>
      </w:r>
      <w:r w:rsidRPr="001B0EB1">
        <w:t xml:space="preserve">. </w:t>
      </w:r>
    </w:p>
    <w:p w14:paraId="46323C8B" w14:textId="5B5E2772" w:rsidR="001B0EB1" w:rsidRDefault="001B0EB1" w:rsidP="00DD3961">
      <w:pPr>
        <w:pStyle w:val="Paragraphedeliste"/>
        <w:numPr>
          <w:ilvl w:val="0"/>
          <w:numId w:val="2"/>
        </w:numPr>
      </w:pPr>
      <w:r w:rsidRPr="001B0EB1">
        <w:t xml:space="preserve">Un Curriculum Vitae (CV). </w:t>
      </w:r>
    </w:p>
    <w:p w14:paraId="6B604403" w14:textId="3ACE250B" w:rsidR="001B0EB1" w:rsidRDefault="001B0EB1" w:rsidP="00DD3961">
      <w:pPr>
        <w:pStyle w:val="Paragraphedeliste"/>
        <w:numPr>
          <w:ilvl w:val="0"/>
          <w:numId w:val="2"/>
        </w:numPr>
      </w:pPr>
      <w:r w:rsidRPr="001B0EB1">
        <w:t xml:space="preserve">Un document </w:t>
      </w:r>
      <w:r w:rsidRPr="00DD3961">
        <w:rPr>
          <w:b/>
          <w:bCs/>
        </w:rPr>
        <w:t>manuscrit</w:t>
      </w:r>
      <w:r w:rsidRPr="001B0EB1">
        <w:t xml:space="preserve">, de deux pages maximum, relatant, au choix du candidat, soit une situation personnelle ou professionnelle vécue, soit un projet professionnel en lien avec les attendus de la formation. </w:t>
      </w:r>
    </w:p>
    <w:p w14:paraId="05FF51A9" w14:textId="3475BF1E" w:rsidR="001B0EB1" w:rsidRDefault="001B0EB1" w:rsidP="00DD3961">
      <w:pPr>
        <w:pStyle w:val="Paragraphedeliste"/>
        <w:numPr>
          <w:ilvl w:val="0"/>
          <w:numId w:val="2"/>
        </w:numPr>
      </w:pPr>
      <w:r w:rsidRPr="001B0EB1">
        <w:t xml:space="preserve">La photocopie des originaux de vos diplômes ou titres, traduits en français (si vous en avez obtenu un). </w:t>
      </w:r>
    </w:p>
    <w:p w14:paraId="41CC90AC" w14:textId="4B7ED16F" w:rsidR="001B0EB1" w:rsidRDefault="001B0EB1" w:rsidP="00DD3961">
      <w:pPr>
        <w:pStyle w:val="Paragraphedeliste"/>
        <w:numPr>
          <w:ilvl w:val="0"/>
          <w:numId w:val="2"/>
        </w:numPr>
      </w:pPr>
      <w:r w:rsidRPr="001B0EB1">
        <w:t xml:space="preserve">Le cas échéant, la photocopie des relevés de résultats et appréciations ou bulletins scolaires des classes de première et terminale. </w:t>
      </w:r>
    </w:p>
    <w:p w14:paraId="54F0C4C3" w14:textId="3B03542B" w:rsidR="001B0EB1" w:rsidRDefault="001B0EB1" w:rsidP="00DD3961">
      <w:pPr>
        <w:pStyle w:val="Paragraphedeliste"/>
        <w:numPr>
          <w:ilvl w:val="0"/>
          <w:numId w:val="2"/>
        </w:numPr>
      </w:pPr>
      <w:r w:rsidRPr="001B0EB1">
        <w:t xml:space="preserve">Le cas échéant, les attestations de travail, accompagnées éventuellement des appréciations et/ou recommandations de l’employeur(s). </w:t>
      </w:r>
    </w:p>
    <w:p w14:paraId="66A569B3" w14:textId="08B04314" w:rsidR="001B0EB1" w:rsidRDefault="001B0EB1" w:rsidP="00DD3961">
      <w:pPr>
        <w:pStyle w:val="Paragraphedeliste"/>
        <w:numPr>
          <w:ilvl w:val="0"/>
          <w:numId w:val="2"/>
        </w:numPr>
      </w:pPr>
      <w:r w:rsidRPr="001B0EB1">
        <w:t xml:space="preserve">Autre justificatif valorisant un engagement ou une expérience personnelle (associative, sportive …) en lien avec la profession d’AP ou AS. </w:t>
      </w:r>
    </w:p>
    <w:p w14:paraId="6B97CB65" w14:textId="433AFC54" w:rsidR="001B0EB1" w:rsidRDefault="001B0EB1" w:rsidP="00DD3961">
      <w:pPr>
        <w:pStyle w:val="Paragraphedeliste"/>
        <w:numPr>
          <w:ilvl w:val="0"/>
          <w:numId w:val="2"/>
        </w:numPr>
      </w:pPr>
      <w:r w:rsidRPr="001B0EB1">
        <w:t>Attestation de niveau de langue française égal ou supérieur au niveau B2. A défaut, joindre tous documents permettant d’apprécier les capacités et les attendus relatifs à la maitrise du français à l’oral (</w:t>
      </w:r>
      <w:r w:rsidRPr="00DD3961">
        <w:rPr>
          <w:b/>
          <w:bCs/>
        </w:rPr>
        <w:t>Uniquement pour les ressortissants hors Union Européenne</w:t>
      </w:r>
      <w:r w:rsidRPr="001B0EB1">
        <w:t xml:space="preserve">). </w:t>
      </w:r>
    </w:p>
    <w:p w14:paraId="1CC11C95" w14:textId="10FA075F" w:rsidR="003F3B08" w:rsidRDefault="001B0EB1" w:rsidP="00DD3961">
      <w:pPr>
        <w:pStyle w:val="Paragraphedeliste"/>
        <w:numPr>
          <w:ilvl w:val="0"/>
          <w:numId w:val="2"/>
        </w:numPr>
      </w:pPr>
      <w:r w:rsidRPr="001B0EB1">
        <w:t>2 enveloppes timbrées au tarif en vigueur (</w:t>
      </w:r>
      <w:r w:rsidRPr="00DD3961">
        <w:rPr>
          <w:b/>
          <w:bCs/>
        </w:rPr>
        <w:t>format obligatoire 110x220 DL</w:t>
      </w:r>
      <w:r w:rsidRPr="001B0EB1">
        <w:t>), où vous aurez écrit votre nom et adresse complète. (afin de vous envoyer la convocation puis le résultat de la sélection).</w:t>
      </w:r>
    </w:p>
    <w:p w14:paraId="7AE87048" w14:textId="77777777" w:rsidR="007B6108" w:rsidRDefault="007B6108" w:rsidP="006522D6">
      <w:pPr>
        <w:rPr>
          <w:b/>
          <w:bCs/>
        </w:rPr>
      </w:pPr>
    </w:p>
    <w:p w14:paraId="711B063A" w14:textId="2E39CFDF" w:rsidR="006522D6" w:rsidRDefault="006522D6" w:rsidP="006522D6">
      <w:r w:rsidRPr="006522D6">
        <w:rPr>
          <w:b/>
          <w:bCs/>
        </w:rPr>
        <w:t>ATTENTION</w:t>
      </w:r>
      <w:r>
        <w:t> : Aucun dossier n’est accepté en dehors des dates de sélection du calendrier ARS, les pièces ci-dessous sont indiquées à titre indicatif, seul le dossier d’inscription fait foi.</w:t>
      </w:r>
    </w:p>
    <w:p w14:paraId="3D506587" w14:textId="77777777" w:rsidR="00F957D8" w:rsidRDefault="00F957D8"/>
    <w:p w14:paraId="489C1921" w14:textId="77777777" w:rsidR="00F957D8" w:rsidRPr="00997046" w:rsidRDefault="00F957D8" w:rsidP="00F957D8">
      <w:pPr>
        <w:shd w:val="clear" w:color="auto" w:fill="FFFFFF"/>
        <w:spacing w:before="180" w:after="180" w:line="240" w:lineRule="auto"/>
        <w:rPr>
          <w:rFonts w:cs="Times New Roman"/>
          <w:b/>
          <w:bCs/>
          <w:i/>
          <w:u w:val="single"/>
        </w:rPr>
      </w:pPr>
      <w:r w:rsidRPr="00997046">
        <w:rPr>
          <w:rFonts w:cs="Times New Roman"/>
          <w:b/>
          <w:bCs/>
          <w:i/>
          <w:u w:val="single"/>
        </w:rPr>
        <w:t xml:space="preserve">Pour faire acte de candidature : </w:t>
      </w:r>
    </w:p>
    <w:p w14:paraId="277CD31E" w14:textId="77777777" w:rsidR="00F957D8" w:rsidRPr="00997046" w:rsidRDefault="00F957D8" w:rsidP="00F957D8">
      <w:pPr>
        <w:shd w:val="clear" w:color="auto" w:fill="FFFFFF"/>
        <w:spacing w:before="180" w:after="180" w:line="240" w:lineRule="auto"/>
        <w:rPr>
          <w:rFonts w:cs="Times New Roman"/>
          <w:bCs/>
        </w:rPr>
      </w:pPr>
      <w:r w:rsidRPr="00997046">
        <w:rPr>
          <w:rFonts w:cs="Times New Roman"/>
          <w:bCs/>
        </w:rPr>
        <w:t>Être âgé de 17 ans révolus, à la date d'entrée en formation</w:t>
      </w:r>
    </w:p>
    <w:p w14:paraId="7ABBEE5A" w14:textId="77777777" w:rsidR="00F957D8" w:rsidRPr="00997046" w:rsidRDefault="00F957D8" w:rsidP="00F957D8">
      <w:pPr>
        <w:shd w:val="clear" w:color="auto" w:fill="FFFFFF"/>
        <w:spacing w:before="180" w:line="240" w:lineRule="auto"/>
        <w:rPr>
          <w:rFonts w:cs="Times New Roman"/>
          <w:bCs/>
        </w:rPr>
      </w:pPr>
      <w:r w:rsidRPr="00997046">
        <w:rPr>
          <w:rFonts w:cs="Times New Roman"/>
          <w:bCs/>
        </w:rPr>
        <w:t>L’admission est soumise à l’étude d’un dossier et d’un entretien destiné à apprécier les connaissances, les aptitudes et la motivation du candidat à suivre la formation.</w:t>
      </w:r>
    </w:p>
    <w:p w14:paraId="16B3E557" w14:textId="77777777" w:rsidR="00F957D8" w:rsidRPr="00997046" w:rsidRDefault="00F957D8" w:rsidP="00F957D8">
      <w:pPr>
        <w:shd w:val="clear" w:color="auto" w:fill="FFFFFF"/>
        <w:spacing w:before="180" w:after="180" w:line="240" w:lineRule="auto"/>
        <w:rPr>
          <w:rFonts w:cs="Times New Roman"/>
          <w:b/>
          <w:bCs/>
          <w:i/>
          <w:u w:val="single"/>
        </w:rPr>
      </w:pPr>
      <w:r w:rsidRPr="00997046">
        <w:rPr>
          <w:rFonts w:cs="Times New Roman"/>
          <w:b/>
          <w:bCs/>
          <w:i/>
          <w:u w:val="single"/>
        </w:rPr>
        <w:t>Attendus et critères du dossier de sélection :</w:t>
      </w:r>
    </w:p>
    <w:tbl>
      <w:tblPr>
        <w:tblpPr w:leftFromText="141" w:rightFromText="141" w:vertAnchor="text" w:horzAnchor="margin" w:tblpXSpec="center" w:tblpY="93"/>
        <w:tblW w:w="9958" w:type="dxa"/>
        <w:tblCellMar>
          <w:left w:w="70" w:type="dxa"/>
          <w:right w:w="70" w:type="dxa"/>
        </w:tblCellMar>
        <w:tblLook w:val="04A0" w:firstRow="1" w:lastRow="0" w:firstColumn="1" w:lastColumn="0" w:noHBand="0" w:noVBand="1"/>
      </w:tblPr>
      <w:tblGrid>
        <w:gridCol w:w="4979"/>
        <w:gridCol w:w="4979"/>
      </w:tblGrid>
      <w:tr w:rsidR="00F957D8" w:rsidRPr="00997046" w14:paraId="609EC92C" w14:textId="77777777" w:rsidTr="006B1B20">
        <w:trPr>
          <w:trHeight w:val="600"/>
        </w:trPr>
        <w:tc>
          <w:tcPr>
            <w:tcW w:w="4979" w:type="dxa"/>
            <w:tcBorders>
              <w:top w:val="single" w:sz="8" w:space="0" w:color="auto"/>
              <w:left w:val="single" w:sz="8" w:space="0" w:color="auto"/>
              <w:bottom w:val="nil"/>
              <w:right w:val="nil"/>
            </w:tcBorders>
            <w:shd w:val="clear" w:color="auto" w:fill="auto"/>
            <w:noWrap/>
            <w:vAlign w:val="center"/>
            <w:hideMark/>
          </w:tcPr>
          <w:p w14:paraId="0E71EACA" w14:textId="77777777" w:rsidR="00F957D8" w:rsidRPr="00997046" w:rsidRDefault="00F957D8" w:rsidP="006B1B20">
            <w:pPr>
              <w:shd w:val="clear" w:color="auto" w:fill="FFFFFF"/>
              <w:spacing w:before="180" w:after="180" w:line="240" w:lineRule="auto"/>
              <w:rPr>
                <w:rFonts w:cs="Times New Roman"/>
                <w:b/>
                <w:bCs/>
              </w:rPr>
            </w:pPr>
            <w:r w:rsidRPr="00997046">
              <w:rPr>
                <w:rFonts w:cs="Times New Roman"/>
                <w:b/>
                <w:bCs/>
              </w:rPr>
              <w:t>ATTENDUS</w:t>
            </w:r>
          </w:p>
        </w:tc>
        <w:tc>
          <w:tcPr>
            <w:tcW w:w="4979" w:type="dxa"/>
            <w:tcBorders>
              <w:top w:val="single" w:sz="8" w:space="0" w:color="auto"/>
              <w:left w:val="single" w:sz="8" w:space="0" w:color="auto"/>
              <w:bottom w:val="nil"/>
              <w:right w:val="single" w:sz="4" w:space="0" w:color="auto"/>
            </w:tcBorders>
            <w:vAlign w:val="center"/>
          </w:tcPr>
          <w:p w14:paraId="4348F2FE" w14:textId="77777777" w:rsidR="00F957D8" w:rsidRPr="00997046" w:rsidRDefault="00F957D8" w:rsidP="006B1B20">
            <w:pPr>
              <w:shd w:val="clear" w:color="auto" w:fill="FFFFFF"/>
              <w:spacing w:before="180" w:after="180" w:line="240" w:lineRule="auto"/>
              <w:rPr>
                <w:rFonts w:cs="Times New Roman"/>
                <w:b/>
                <w:bCs/>
              </w:rPr>
            </w:pPr>
            <w:r w:rsidRPr="00997046">
              <w:rPr>
                <w:rFonts w:cs="Times New Roman"/>
                <w:b/>
                <w:bCs/>
              </w:rPr>
              <w:t>CRITÉRES</w:t>
            </w:r>
          </w:p>
        </w:tc>
      </w:tr>
      <w:tr w:rsidR="00F957D8" w:rsidRPr="00997046" w14:paraId="1D5F4A91" w14:textId="77777777" w:rsidTr="006B1B20">
        <w:trPr>
          <w:trHeight w:val="960"/>
        </w:trPr>
        <w:tc>
          <w:tcPr>
            <w:tcW w:w="4979"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6988117" w14:textId="77777777" w:rsidR="00F957D8" w:rsidRPr="00997046" w:rsidRDefault="00F957D8" w:rsidP="006B1B20">
            <w:pPr>
              <w:shd w:val="clear" w:color="auto" w:fill="FFFFFF"/>
              <w:spacing w:before="180" w:after="180" w:line="240" w:lineRule="auto"/>
              <w:rPr>
                <w:rFonts w:cs="Times New Roman"/>
                <w:bCs/>
              </w:rPr>
            </w:pPr>
            <w:r w:rsidRPr="00997046">
              <w:rPr>
                <w:rFonts w:cs="Times New Roman"/>
                <w:bCs/>
              </w:rPr>
              <w:t xml:space="preserve">Intérêt pour le domaine de l'accompagnement </w:t>
            </w:r>
            <w:r w:rsidRPr="00997046">
              <w:rPr>
                <w:rFonts w:cs="Times New Roman"/>
                <w:bCs/>
              </w:rPr>
              <w:br/>
              <w:t>et de l'aide à la personne notamment en situation de vulnérabilité</w:t>
            </w:r>
          </w:p>
        </w:tc>
        <w:tc>
          <w:tcPr>
            <w:tcW w:w="4979" w:type="dxa"/>
            <w:tcBorders>
              <w:top w:val="single" w:sz="4" w:space="0" w:color="auto"/>
              <w:left w:val="single" w:sz="8" w:space="0" w:color="auto"/>
              <w:bottom w:val="single" w:sz="8" w:space="0" w:color="auto"/>
              <w:right w:val="single" w:sz="4" w:space="0" w:color="auto"/>
            </w:tcBorders>
            <w:vAlign w:val="center"/>
          </w:tcPr>
          <w:p w14:paraId="639D1C9B" w14:textId="77777777" w:rsidR="00F957D8" w:rsidRPr="00997046" w:rsidRDefault="00F957D8" w:rsidP="006B1B20">
            <w:pPr>
              <w:shd w:val="clear" w:color="auto" w:fill="FFFFFF"/>
              <w:spacing w:before="180" w:after="180" w:line="240" w:lineRule="auto"/>
              <w:rPr>
                <w:rFonts w:cs="Times New Roman"/>
                <w:bCs/>
              </w:rPr>
            </w:pPr>
            <w:r w:rsidRPr="00997046">
              <w:rPr>
                <w:rFonts w:cs="Times New Roman"/>
                <w:bCs/>
              </w:rPr>
              <w:t>Connaissances dans le domaine sanitaire, médico-social,</w:t>
            </w:r>
            <w:r>
              <w:rPr>
                <w:rFonts w:cs="Times New Roman"/>
                <w:bCs/>
              </w:rPr>
              <w:t xml:space="preserve"> </w:t>
            </w:r>
            <w:r w:rsidRPr="00997046">
              <w:rPr>
                <w:rFonts w:cs="Times New Roman"/>
                <w:bCs/>
              </w:rPr>
              <w:t>social ou sociétal</w:t>
            </w:r>
          </w:p>
        </w:tc>
      </w:tr>
      <w:tr w:rsidR="00F957D8" w:rsidRPr="00997046" w14:paraId="44E8B887" w14:textId="77777777" w:rsidTr="006B1B20">
        <w:trPr>
          <w:trHeight w:val="630"/>
        </w:trPr>
        <w:tc>
          <w:tcPr>
            <w:tcW w:w="497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BBC517F" w14:textId="77777777" w:rsidR="00F957D8" w:rsidRPr="00997046" w:rsidRDefault="00F957D8" w:rsidP="006B1B20">
            <w:pPr>
              <w:shd w:val="clear" w:color="auto" w:fill="FFFFFF"/>
              <w:spacing w:before="180" w:after="180" w:line="240" w:lineRule="auto"/>
              <w:rPr>
                <w:rFonts w:cs="Times New Roman"/>
                <w:bCs/>
              </w:rPr>
            </w:pPr>
            <w:r w:rsidRPr="00997046">
              <w:rPr>
                <w:rFonts w:cs="Times New Roman"/>
                <w:bCs/>
              </w:rPr>
              <w:t>Qualités humaines et capacités relationnelles</w:t>
            </w:r>
          </w:p>
        </w:tc>
        <w:tc>
          <w:tcPr>
            <w:tcW w:w="4979" w:type="dxa"/>
            <w:tcBorders>
              <w:top w:val="nil"/>
              <w:left w:val="single" w:sz="8" w:space="0" w:color="auto"/>
              <w:bottom w:val="single" w:sz="8" w:space="0" w:color="000000"/>
              <w:right w:val="single" w:sz="4" w:space="0" w:color="auto"/>
            </w:tcBorders>
            <w:vAlign w:val="center"/>
          </w:tcPr>
          <w:p w14:paraId="328F7783" w14:textId="77777777" w:rsidR="00F957D8" w:rsidRPr="00997046" w:rsidRDefault="00F957D8" w:rsidP="006B1B20">
            <w:pPr>
              <w:shd w:val="clear" w:color="auto" w:fill="FFFFFF"/>
              <w:spacing w:before="180" w:after="180" w:line="240" w:lineRule="auto"/>
              <w:rPr>
                <w:rFonts w:cs="Times New Roman"/>
                <w:bCs/>
              </w:rPr>
            </w:pPr>
            <w:r w:rsidRPr="00997046">
              <w:rPr>
                <w:rFonts w:cs="Times New Roman"/>
                <w:bCs/>
              </w:rPr>
              <w:t xml:space="preserve">Aptitude à faire preuve d'attention à l'autre, </w:t>
            </w:r>
            <w:r w:rsidRPr="00997046">
              <w:rPr>
                <w:rFonts w:cs="Times New Roman"/>
                <w:bCs/>
              </w:rPr>
              <w:br/>
              <w:t>d'écoute et d'ouverture d'esprit</w:t>
            </w:r>
          </w:p>
        </w:tc>
      </w:tr>
      <w:tr w:rsidR="00F957D8" w:rsidRPr="00997046" w14:paraId="5E41816D" w14:textId="77777777" w:rsidTr="006B1B20">
        <w:trPr>
          <w:trHeight w:val="630"/>
        </w:trPr>
        <w:tc>
          <w:tcPr>
            <w:tcW w:w="4979" w:type="dxa"/>
            <w:vMerge/>
            <w:tcBorders>
              <w:top w:val="nil"/>
              <w:left w:val="single" w:sz="8" w:space="0" w:color="auto"/>
              <w:bottom w:val="single" w:sz="8" w:space="0" w:color="000000"/>
              <w:right w:val="single" w:sz="4" w:space="0" w:color="auto"/>
            </w:tcBorders>
            <w:vAlign w:val="center"/>
            <w:hideMark/>
          </w:tcPr>
          <w:p w14:paraId="2EFBE803" w14:textId="77777777" w:rsidR="00F957D8" w:rsidRPr="00997046" w:rsidRDefault="00F957D8" w:rsidP="006B1B20">
            <w:pPr>
              <w:shd w:val="clear" w:color="auto" w:fill="FFFFFF"/>
              <w:spacing w:before="180" w:after="180" w:line="240" w:lineRule="auto"/>
              <w:rPr>
                <w:rFonts w:cs="Times New Roman"/>
                <w:bCs/>
              </w:rPr>
            </w:pPr>
          </w:p>
        </w:tc>
        <w:tc>
          <w:tcPr>
            <w:tcW w:w="4979" w:type="dxa"/>
            <w:tcBorders>
              <w:top w:val="nil"/>
              <w:left w:val="single" w:sz="8" w:space="0" w:color="auto"/>
              <w:bottom w:val="single" w:sz="8" w:space="0" w:color="000000"/>
              <w:right w:val="single" w:sz="4" w:space="0" w:color="auto"/>
            </w:tcBorders>
            <w:vAlign w:val="center"/>
          </w:tcPr>
          <w:p w14:paraId="1100942F" w14:textId="77777777" w:rsidR="00F957D8" w:rsidRPr="00997046" w:rsidRDefault="00F957D8" w:rsidP="006B1B20">
            <w:pPr>
              <w:shd w:val="clear" w:color="auto" w:fill="FFFFFF"/>
              <w:spacing w:before="180" w:after="180" w:line="240" w:lineRule="auto"/>
              <w:rPr>
                <w:rFonts w:cs="Times New Roman"/>
                <w:bCs/>
              </w:rPr>
            </w:pPr>
            <w:r w:rsidRPr="00997046">
              <w:rPr>
                <w:rFonts w:cs="Times New Roman"/>
                <w:bCs/>
              </w:rPr>
              <w:t>Aptitude à entrer en relation avec une personne et à communiquer</w:t>
            </w:r>
          </w:p>
        </w:tc>
      </w:tr>
      <w:tr w:rsidR="00F957D8" w:rsidRPr="00997046" w14:paraId="60313D50" w14:textId="77777777" w:rsidTr="006B1B20">
        <w:trPr>
          <w:trHeight w:val="645"/>
        </w:trPr>
        <w:tc>
          <w:tcPr>
            <w:tcW w:w="4979" w:type="dxa"/>
            <w:vMerge/>
            <w:tcBorders>
              <w:top w:val="nil"/>
              <w:left w:val="single" w:sz="8" w:space="0" w:color="auto"/>
              <w:bottom w:val="single" w:sz="8" w:space="0" w:color="000000"/>
              <w:right w:val="single" w:sz="4" w:space="0" w:color="auto"/>
            </w:tcBorders>
            <w:vAlign w:val="center"/>
            <w:hideMark/>
          </w:tcPr>
          <w:p w14:paraId="120F0ED6" w14:textId="77777777" w:rsidR="00F957D8" w:rsidRPr="00997046" w:rsidRDefault="00F957D8" w:rsidP="006B1B20">
            <w:pPr>
              <w:shd w:val="clear" w:color="auto" w:fill="FFFFFF"/>
              <w:spacing w:before="180" w:after="180" w:line="240" w:lineRule="auto"/>
              <w:rPr>
                <w:rFonts w:cs="Times New Roman"/>
                <w:bCs/>
              </w:rPr>
            </w:pPr>
          </w:p>
        </w:tc>
        <w:tc>
          <w:tcPr>
            <w:tcW w:w="4979" w:type="dxa"/>
            <w:tcBorders>
              <w:top w:val="nil"/>
              <w:left w:val="single" w:sz="8" w:space="0" w:color="auto"/>
              <w:bottom w:val="single" w:sz="8" w:space="0" w:color="000000"/>
              <w:right w:val="single" w:sz="4" w:space="0" w:color="auto"/>
            </w:tcBorders>
            <w:vAlign w:val="center"/>
          </w:tcPr>
          <w:p w14:paraId="66B8F238" w14:textId="77777777" w:rsidR="00F957D8" w:rsidRPr="00997046" w:rsidRDefault="00F957D8" w:rsidP="006B1B20">
            <w:pPr>
              <w:shd w:val="clear" w:color="auto" w:fill="FFFFFF"/>
              <w:spacing w:before="180" w:after="180" w:line="240" w:lineRule="auto"/>
              <w:rPr>
                <w:rFonts w:cs="Times New Roman"/>
                <w:bCs/>
              </w:rPr>
            </w:pPr>
            <w:r w:rsidRPr="00997046">
              <w:rPr>
                <w:rFonts w:cs="Times New Roman"/>
                <w:bCs/>
              </w:rPr>
              <w:t>Aptitude à collaborer et à travailler en équipe</w:t>
            </w:r>
          </w:p>
        </w:tc>
      </w:tr>
      <w:tr w:rsidR="00F957D8" w:rsidRPr="00997046" w14:paraId="135515B4" w14:textId="77777777" w:rsidTr="006B1B20">
        <w:trPr>
          <w:trHeight w:val="315"/>
        </w:trPr>
        <w:tc>
          <w:tcPr>
            <w:tcW w:w="497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C0A0046" w14:textId="77777777" w:rsidR="00F957D8" w:rsidRPr="00997046" w:rsidRDefault="00F957D8" w:rsidP="006B1B20">
            <w:pPr>
              <w:shd w:val="clear" w:color="auto" w:fill="FFFFFF"/>
              <w:spacing w:before="180" w:after="180" w:line="240" w:lineRule="auto"/>
              <w:rPr>
                <w:rFonts w:cs="Times New Roman"/>
                <w:bCs/>
              </w:rPr>
            </w:pPr>
            <w:r w:rsidRPr="00997046">
              <w:rPr>
                <w:rFonts w:cs="Times New Roman"/>
                <w:bCs/>
              </w:rPr>
              <w:t>Aptitudes en matière d'expression écrite, orale</w:t>
            </w:r>
          </w:p>
        </w:tc>
        <w:tc>
          <w:tcPr>
            <w:tcW w:w="4979" w:type="dxa"/>
            <w:tcBorders>
              <w:top w:val="nil"/>
              <w:left w:val="single" w:sz="8" w:space="0" w:color="auto"/>
              <w:bottom w:val="single" w:sz="8" w:space="0" w:color="000000"/>
              <w:right w:val="single" w:sz="4" w:space="0" w:color="auto"/>
            </w:tcBorders>
            <w:vAlign w:val="center"/>
          </w:tcPr>
          <w:p w14:paraId="06B971F2" w14:textId="77777777" w:rsidR="00F957D8" w:rsidRPr="00997046" w:rsidRDefault="00F957D8" w:rsidP="006B1B20">
            <w:pPr>
              <w:shd w:val="clear" w:color="auto" w:fill="FFFFFF"/>
              <w:spacing w:before="180" w:after="180" w:line="240" w:lineRule="auto"/>
              <w:rPr>
                <w:rFonts w:cs="Times New Roman"/>
                <w:bCs/>
              </w:rPr>
            </w:pPr>
            <w:r w:rsidRPr="00997046">
              <w:rPr>
                <w:rFonts w:cs="Times New Roman"/>
                <w:bCs/>
              </w:rPr>
              <w:t>Maîtrise du français et du langage écrit et oral</w:t>
            </w:r>
          </w:p>
        </w:tc>
      </w:tr>
      <w:tr w:rsidR="00F957D8" w:rsidRPr="00997046" w14:paraId="6A8CD064" w14:textId="77777777" w:rsidTr="006B1B20">
        <w:trPr>
          <w:trHeight w:val="330"/>
        </w:trPr>
        <w:tc>
          <w:tcPr>
            <w:tcW w:w="4979" w:type="dxa"/>
            <w:vMerge/>
            <w:tcBorders>
              <w:top w:val="nil"/>
              <w:left w:val="single" w:sz="8" w:space="0" w:color="auto"/>
              <w:bottom w:val="single" w:sz="8" w:space="0" w:color="000000"/>
              <w:right w:val="single" w:sz="4" w:space="0" w:color="auto"/>
            </w:tcBorders>
            <w:vAlign w:val="center"/>
            <w:hideMark/>
          </w:tcPr>
          <w:p w14:paraId="422E4420" w14:textId="77777777" w:rsidR="00F957D8" w:rsidRPr="00997046" w:rsidRDefault="00F957D8" w:rsidP="006B1B20">
            <w:pPr>
              <w:shd w:val="clear" w:color="auto" w:fill="FFFFFF"/>
              <w:spacing w:before="180" w:after="180" w:line="240" w:lineRule="auto"/>
              <w:rPr>
                <w:rFonts w:cs="Times New Roman"/>
                <w:bCs/>
              </w:rPr>
            </w:pPr>
          </w:p>
        </w:tc>
        <w:tc>
          <w:tcPr>
            <w:tcW w:w="4979" w:type="dxa"/>
            <w:tcBorders>
              <w:top w:val="nil"/>
              <w:left w:val="single" w:sz="8" w:space="0" w:color="auto"/>
              <w:bottom w:val="single" w:sz="8" w:space="0" w:color="000000"/>
              <w:right w:val="single" w:sz="4" w:space="0" w:color="auto"/>
            </w:tcBorders>
            <w:vAlign w:val="center"/>
          </w:tcPr>
          <w:p w14:paraId="03F86023" w14:textId="77777777" w:rsidR="00F957D8" w:rsidRPr="00997046" w:rsidRDefault="00F957D8" w:rsidP="006B1B20">
            <w:pPr>
              <w:shd w:val="clear" w:color="auto" w:fill="FFFFFF"/>
              <w:spacing w:before="180" w:after="180" w:line="240" w:lineRule="auto"/>
              <w:rPr>
                <w:rFonts w:cs="Times New Roman"/>
                <w:bCs/>
              </w:rPr>
            </w:pPr>
            <w:r w:rsidRPr="00997046">
              <w:rPr>
                <w:rFonts w:cs="Times New Roman"/>
                <w:bCs/>
              </w:rPr>
              <w:t>Pratique des outils numériques</w:t>
            </w:r>
          </w:p>
        </w:tc>
      </w:tr>
      <w:tr w:rsidR="00F957D8" w:rsidRPr="00997046" w14:paraId="2A5F19B1" w14:textId="77777777" w:rsidTr="006B1B20">
        <w:trPr>
          <w:trHeight w:val="630"/>
        </w:trPr>
        <w:tc>
          <w:tcPr>
            <w:tcW w:w="4979" w:type="dxa"/>
            <w:vMerge w:val="restart"/>
            <w:tcBorders>
              <w:top w:val="nil"/>
              <w:left w:val="single" w:sz="8" w:space="0" w:color="auto"/>
              <w:bottom w:val="single" w:sz="8" w:space="0" w:color="000000"/>
              <w:right w:val="single" w:sz="4" w:space="0" w:color="auto"/>
            </w:tcBorders>
            <w:shd w:val="clear" w:color="auto" w:fill="auto"/>
            <w:vAlign w:val="center"/>
            <w:hideMark/>
          </w:tcPr>
          <w:p w14:paraId="37237694" w14:textId="77777777" w:rsidR="00F957D8" w:rsidRPr="00997046" w:rsidRDefault="00F957D8" w:rsidP="006B1B20">
            <w:pPr>
              <w:shd w:val="clear" w:color="auto" w:fill="FFFFFF"/>
              <w:spacing w:before="180" w:after="180" w:line="240" w:lineRule="auto"/>
              <w:rPr>
                <w:rFonts w:cs="Times New Roman"/>
                <w:bCs/>
              </w:rPr>
            </w:pPr>
            <w:r w:rsidRPr="00997046">
              <w:rPr>
                <w:rFonts w:cs="Times New Roman"/>
                <w:bCs/>
              </w:rPr>
              <w:t xml:space="preserve">Capacités d'analyse et maîtrise des bases </w:t>
            </w:r>
            <w:r w:rsidRPr="00997046">
              <w:rPr>
                <w:rFonts w:cs="Times New Roman"/>
                <w:bCs/>
              </w:rPr>
              <w:br/>
              <w:t>de l'arithmétique</w:t>
            </w:r>
          </w:p>
        </w:tc>
        <w:tc>
          <w:tcPr>
            <w:tcW w:w="4979" w:type="dxa"/>
            <w:tcBorders>
              <w:top w:val="nil"/>
              <w:left w:val="single" w:sz="8" w:space="0" w:color="auto"/>
              <w:bottom w:val="single" w:sz="8" w:space="0" w:color="000000"/>
              <w:right w:val="single" w:sz="4" w:space="0" w:color="auto"/>
            </w:tcBorders>
            <w:vAlign w:val="center"/>
          </w:tcPr>
          <w:p w14:paraId="6688D4F8" w14:textId="77777777" w:rsidR="00F957D8" w:rsidRPr="00997046" w:rsidRDefault="00F957D8" w:rsidP="006B1B20">
            <w:pPr>
              <w:shd w:val="clear" w:color="auto" w:fill="FFFFFF"/>
              <w:spacing w:before="180" w:after="180" w:line="240" w:lineRule="auto"/>
              <w:rPr>
                <w:rFonts w:cs="Times New Roman"/>
                <w:bCs/>
              </w:rPr>
            </w:pPr>
            <w:r w:rsidRPr="00997046">
              <w:rPr>
                <w:rFonts w:cs="Times New Roman"/>
                <w:bCs/>
              </w:rPr>
              <w:t>Aptitude à élaborer un raisonnement logique à partir</w:t>
            </w:r>
            <w:r>
              <w:rPr>
                <w:rFonts w:cs="Times New Roman"/>
                <w:bCs/>
              </w:rPr>
              <w:t xml:space="preserve"> </w:t>
            </w:r>
            <w:r w:rsidRPr="00997046">
              <w:rPr>
                <w:rFonts w:cs="Times New Roman"/>
                <w:bCs/>
              </w:rPr>
              <w:t>de connaissances et de recherches fiables</w:t>
            </w:r>
          </w:p>
        </w:tc>
      </w:tr>
      <w:tr w:rsidR="00F957D8" w:rsidRPr="00997046" w14:paraId="33DE5B53" w14:textId="77777777" w:rsidTr="006B1B20">
        <w:trPr>
          <w:trHeight w:val="645"/>
        </w:trPr>
        <w:tc>
          <w:tcPr>
            <w:tcW w:w="4979" w:type="dxa"/>
            <w:vMerge/>
            <w:tcBorders>
              <w:top w:val="nil"/>
              <w:left w:val="single" w:sz="8" w:space="0" w:color="auto"/>
              <w:bottom w:val="single" w:sz="8" w:space="0" w:color="000000"/>
              <w:right w:val="single" w:sz="4" w:space="0" w:color="auto"/>
            </w:tcBorders>
            <w:vAlign w:val="center"/>
            <w:hideMark/>
          </w:tcPr>
          <w:p w14:paraId="1D696ED9" w14:textId="77777777" w:rsidR="00F957D8" w:rsidRPr="00997046" w:rsidRDefault="00F957D8" w:rsidP="006B1B20">
            <w:pPr>
              <w:shd w:val="clear" w:color="auto" w:fill="FFFFFF"/>
              <w:spacing w:before="180" w:after="180" w:line="240" w:lineRule="auto"/>
              <w:rPr>
                <w:rFonts w:cs="Times New Roman"/>
                <w:bCs/>
              </w:rPr>
            </w:pPr>
          </w:p>
        </w:tc>
        <w:tc>
          <w:tcPr>
            <w:tcW w:w="4979" w:type="dxa"/>
            <w:tcBorders>
              <w:top w:val="nil"/>
              <w:left w:val="single" w:sz="8" w:space="0" w:color="auto"/>
              <w:bottom w:val="single" w:sz="8" w:space="0" w:color="000000"/>
              <w:right w:val="single" w:sz="4" w:space="0" w:color="auto"/>
            </w:tcBorders>
            <w:vAlign w:val="center"/>
          </w:tcPr>
          <w:p w14:paraId="70CE429C" w14:textId="77777777" w:rsidR="00F957D8" w:rsidRPr="00997046" w:rsidRDefault="00F957D8" w:rsidP="006B1B20">
            <w:pPr>
              <w:shd w:val="clear" w:color="auto" w:fill="FFFFFF"/>
              <w:spacing w:before="180" w:after="180" w:line="240" w:lineRule="auto"/>
              <w:rPr>
                <w:rFonts w:cs="Times New Roman"/>
                <w:bCs/>
              </w:rPr>
            </w:pPr>
            <w:r w:rsidRPr="00997046">
              <w:rPr>
                <w:rFonts w:cs="Times New Roman"/>
                <w:bCs/>
              </w:rPr>
              <w:t>Maîtrise des bases de calcul et des unités de mesure</w:t>
            </w:r>
          </w:p>
        </w:tc>
      </w:tr>
      <w:tr w:rsidR="00F957D8" w:rsidRPr="00997046" w14:paraId="79344D14" w14:textId="77777777" w:rsidTr="006B1B20">
        <w:trPr>
          <w:trHeight w:val="645"/>
        </w:trPr>
        <w:tc>
          <w:tcPr>
            <w:tcW w:w="4979" w:type="dxa"/>
            <w:tcBorders>
              <w:top w:val="nil"/>
              <w:left w:val="single" w:sz="8" w:space="0" w:color="auto"/>
              <w:bottom w:val="single" w:sz="8" w:space="0" w:color="auto"/>
              <w:right w:val="single" w:sz="4" w:space="0" w:color="auto"/>
            </w:tcBorders>
            <w:shd w:val="clear" w:color="auto" w:fill="auto"/>
            <w:noWrap/>
            <w:vAlign w:val="center"/>
            <w:hideMark/>
          </w:tcPr>
          <w:p w14:paraId="74625458" w14:textId="77777777" w:rsidR="00F957D8" w:rsidRPr="00997046" w:rsidRDefault="00F957D8" w:rsidP="006B1B20">
            <w:pPr>
              <w:shd w:val="clear" w:color="auto" w:fill="FFFFFF"/>
              <w:spacing w:before="180" w:after="180" w:line="240" w:lineRule="auto"/>
              <w:rPr>
                <w:rFonts w:cs="Times New Roman"/>
                <w:bCs/>
              </w:rPr>
            </w:pPr>
            <w:r w:rsidRPr="00997046">
              <w:rPr>
                <w:rFonts w:cs="Times New Roman"/>
                <w:bCs/>
              </w:rPr>
              <w:t>Capacités organisationnelles</w:t>
            </w:r>
          </w:p>
        </w:tc>
        <w:tc>
          <w:tcPr>
            <w:tcW w:w="4979" w:type="dxa"/>
            <w:tcBorders>
              <w:top w:val="nil"/>
              <w:left w:val="single" w:sz="8" w:space="0" w:color="auto"/>
              <w:bottom w:val="single" w:sz="8" w:space="0" w:color="auto"/>
              <w:right w:val="single" w:sz="4" w:space="0" w:color="auto"/>
            </w:tcBorders>
            <w:vAlign w:val="center"/>
          </w:tcPr>
          <w:p w14:paraId="7B4AA1F6" w14:textId="77777777" w:rsidR="00F957D8" w:rsidRPr="00997046" w:rsidRDefault="00F957D8" w:rsidP="006B1B20">
            <w:pPr>
              <w:shd w:val="clear" w:color="auto" w:fill="FFFFFF"/>
              <w:spacing w:before="180" w:after="180" w:line="240" w:lineRule="auto"/>
              <w:rPr>
                <w:rFonts w:cs="Times New Roman"/>
                <w:bCs/>
              </w:rPr>
            </w:pPr>
            <w:r w:rsidRPr="00997046">
              <w:rPr>
                <w:rFonts w:cs="Times New Roman"/>
                <w:bCs/>
              </w:rPr>
              <w:t xml:space="preserve">Aptitudes d'observation, à s'organiser, à prioriser les </w:t>
            </w:r>
            <w:r w:rsidRPr="00997046">
              <w:rPr>
                <w:rFonts w:cs="Times New Roman"/>
                <w:bCs/>
              </w:rPr>
              <w:br/>
              <w:t>activités, autonomie dans le travail</w:t>
            </w:r>
          </w:p>
        </w:tc>
      </w:tr>
    </w:tbl>
    <w:p w14:paraId="59B1F8ED" w14:textId="77777777" w:rsidR="006522D6" w:rsidRDefault="006522D6" w:rsidP="00F957D8">
      <w:pPr>
        <w:shd w:val="clear" w:color="auto" w:fill="FFFFFF"/>
        <w:spacing w:before="180" w:after="0" w:line="240" w:lineRule="auto"/>
        <w:rPr>
          <w:rFonts w:cs="Times New Roman"/>
          <w:bCs/>
          <w:u w:val="single"/>
        </w:rPr>
      </w:pPr>
    </w:p>
    <w:p w14:paraId="0450B468" w14:textId="77777777" w:rsidR="007B6108" w:rsidRDefault="007B6108" w:rsidP="00F957D8">
      <w:pPr>
        <w:shd w:val="clear" w:color="auto" w:fill="FFFFFF"/>
        <w:spacing w:before="180" w:after="0" w:line="240" w:lineRule="auto"/>
        <w:rPr>
          <w:rFonts w:cs="Times New Roman"/>
          <w:bCs/>
          <w:u w:val="single"/>
        </w:rPr>
      </w:pPr>
    </w:p>
    <w:p w14:paraId="667DFC10" w14:textId="73D551D9" w:rsidR="00F957D8" w:rsidRPr="0068036E" w:rsidRDefault="00F957D8" w:rsidP="00F957D8">
      <w:pPr>
        <w:shd w:val="clear" w:color="auto" w:fill="FFFFFF"/>
        <w:spacing w:before="180" w:after="0" w:line="240" w:lineRule="auto"/>
        <w:rPr>
          <w:rFonts w:eastAsia="Times New Roman" w:cs="Arial"/>
          <w:lang w:eastAsia="fr-FR"/>
        </w:rPr>
      </w:pPr>
      <w:r w:rsidRPr="0045205E">
        <w:rPr>
          <w:rFonts w:cs="Times New Roman"/>
          <w:bCs/>
          <w:u w:val="single"/>
        </w:rPr>
        <w:t>V</w:t>
      </w:r>
      <w:r w:rsidRPr="0045205E">
        <w:rPr>
          <w:rFonts w:cs="Times New Roman"/>
          <w:u w:val="single"/>
        </w:rPr>
        <w:t>accins obligatoires</w:t>
      </w:r>
      <w:r w:rsidRPr="007B1DB9">
        <w:rPr>
          <w:rFonts w:cs="Arial"/>
          <w:u w:val="single"/>
        </w:rPr>
        <w:t> :</w:t>
      </w:r>
    </w:p>
    <w:p w14:paraId="0A3BDF23" w14:textId="77777777" w:rsidR="00F957D8" w:rsidRPr="0045205E" w:rsidRDefault="00F957D8" w:rsidP="00F957D8">
      <w:pPr>
        <w:pStyle w:val="Paragraphedeliste"/>
        <w:numPr>
          <w:ilvl w:val="0"/>
          <w:numId w:val="3"/>
        </w:numPr>
        <w:shd w:val="clear" w:color="auto" w:fill="FFFFFF"/>
        <w:spacing w:before="63" w:after="63" w:line="240" w:lineRule="auto"/>
        <w:jc w:val="both"/>
        <w:rPr>
          <w:rFonts w:cs="Times New Roman"/>
        </w:rPr>
      </w:pPr>
      <w:r w:rsidRPr="0045205E">
        <w:rPr>
          <w:rFonts w:cs="Times New Roman"/>
        </w:rPr>
        <w:t>Diphtérie, Tétanos, Poliomyélite</w:t>
      </w:r>
    </w:p>
    <w:p w14:paraId="35EBF5B7" w14:textId="77777777" w:rsidR="00F957D8" w:rsidRPr="00C66330" w:rsidRDefault="00F957D8" w:rsidP="00F957D8">
      <w:pPr>
        <w:pStyle w:val="Paragraphedeliste"/>
        <w:numPr>
          <w:ilvl w:val="0"/>
          <w:numId w:val="3"/>
        </w:numPr>
        <w:shd w:val="clear" w:color="auto" w:fill="FFFFFF"/>
        <w:spacing w:before="63" w:after="63" w:line="240" w:lineRule="auto"/>
        <w:jc w:val="both"/>
        <w:rPr>
          <w:rFonts w:cs="Arial"/>
        </w:rPr>
      </w:pPr>
      <w:r w:rsidRPr="0045205E">
        <w:rPr>
          <w:rFonts w:cs="Times New Roman"/>
        </w:rPr>
        <w:t>Hépatite B : en application du décret d’août 2013, nous vous informons que vous devez être</w:t>
      </w:r>
      <w:r w:rsidRPr="0045205E">
        <w:rPr>
          <w:rStyle w:val="apple-converted-space"/>
          <w:rFonts w:cs="Times New Roman"/>
        </w:rPr>
        <w:t> </w:t>
      </w:r>
      <w:r w:rsidRPr="0045205E">
        <w:rPr>
          <w:rStyle w:val="lev"/>
          <w:rFonts w:cs="Times New Roman"/>
        </w:rPr>
        <w:t>immunisé contre l’hépatite B avant votre entrée en formation.</w:t>
      </w:r>
      <w:r w:rsidRPr="0045205E">
        <w:rPr>
          <w:rStyle w:val="apple-converted-space"/>
          <w:rFonts w:cs="Times New Roman"/>
        </w:rPr>
        <w:t> </w:t>
      </w:r>
      <w:r w:rsidRPr="0045205E">
        <w:rPr>
          <w:rFonts w:cs="Times New Roman"/>
        </w:rPr>
        <w:t>Cela impose que vous ayez fait 3 injonctions contre l’hépatite B et que votre sérologie soit positive. Cette sérologie se fait</w:t>
      </w:r>
      <w:r>
        <w:rPr>
          <w:rStyle w:val="apple-converted-space"/>
          <w:rFonts w:cs="Times New Roman"/>
        </w:rPr>
        <w:t xml:space="preserve"> </w:t>
      </w:r>
      <w:r w:rsidRPr="0045205E">
        <w:rPr>
          <w:rStyle w:val="lev"/>
          <w:rFonts w:cs="Times New Roman"/>
        </w:rPr>
        <w:t>2 mois au minimum</w:t>
      </w:r>
      <w:r>
        <w:rPr>
          <w:rStyle w:val="apple-converted-space"/>
          <w:rFonts w:cs="Times New Roman"/>
        </w:rPr>
        <w:t xml:space="preserve"> </w:t>
      </w:r>
      <w:r w:rsidRPr="0045205E">
        <w:rPr>
          <w:rFonts w:cs="Times New Roman"/>
        </w:rPr>
        <w:t>après la dernière injection. Merci de vérifier votre carnet de vaccination et d’anticiper cette démarche afin de vous mettre à jour</w:t>
      </w:r>
      <w:r>
        <w:rPr>
          <w:rFonts w:cs="Times New Roman"/>
        </w:rPr>
        <w:t>.</w:t>
      </w:r>
    </w:p>
    <w:p w14:paraId="383E4991" w14:textId="77777777" w:rsidR="00F957D8" w:rsidRPr="00DF264D" w:rsidRDefault="00F957D8" w:rsidP="00F957D8">
      <w:pPr>
        <w:pStyle w:val="Paragraphedeliste"/>
        <w:numPr>
          <w:ilvl w:val="0"/>
          <w:numId w:val="3"/>
        </w:numPr>
        <w:shd w:val="clear" w:color="auto" w:fill="FFFFFF"/>
        <w:spacing w:before="63" w:after="63" w:line="240" w:lineRule="auto"/>
        <w:jc w:val="both"/>
        <w:rPr>
          <w:rFonts w:cs="Arial"/>
        </w:rPr>
      </w:pPr>
      <w:r>
        <w:rPr>
          <w:rFonts w:cs="Times New Roman"/>
        </w:rPr>
        <w:t>Pass vaccinal complet à jour</w:t>
      </w:r>
    </w:p>
    <w:p w14:paraId="37A4CEBE" w14:textId="77777777" w:rsidR="00F957D8" w:rsidRDefault="00F957D8"/>
    <w:p w14:paraId="1F757656" w14:textId="24A546D5" w:rsidR="00DD3961" w:rsidRPr="009F2518" w:rsidRDefault="00DD3961">
      <w:pPr>
        <w:rPr>
          <w:b/>
          <w:bCs/>
          <w:u w:val="single"/>
        </w:rPr>
      </w:pPr>
      <w:r w:rsidRPr="009F2518">
        <w:rPr>
          <w:b/>
          <w:bCs/>
          <w:u w:val="single"/>
        </w:rPr>
        <w:t>Tableau</w:t>
      </w:r>
      <w:r w:rsidR="009F2518" w:rsidRPr="009F2518">
        <w:rPr>
          <w:b/>
          <w:bCs/>
          <w:u w:val="single"/>
        </w:rPr>
        <w:t>x</w:t>
      </w:r>
      <w:r w:rsidRPr="009F2518">
        <w:rPr>
          <w:b/>
          <w:bCs/>
          <w:u w:val="single"/>
        </w:rPr>
        <w:t xml:space="preserve"> des allègements de formation</w:t>
      </w:r>
    </w:p>
    <w:p w14:paraId="3BD2421E" w14:textId="3886790C" w:rsidR="00DD3961" w:rsidRPr="002D27B4" w:rsidRDefault="00DD3961">
      <w:pPr>
        <w:rPr>
          <w:color w:val="D86DCB" w:themeColor="accent5" w:themeTint="99"/>
        </w:rPr>
      </w:pPr>
      <w:r w:rsidRPr="002D27B4">
        <w:rPr>
          <w:color w:val="D86DCB" w:themeColor="accent5" w:themeTint="99"/>
        </w:rPr>
        <w:t>Auxiliaire de Puériculture :</w:t>
      </w:r>
    </w:p>
    <w:p w14:paraId="09C71E4B" w14:textId="151FD2BB" w:rsidR="00DD3961" w:rsidRDefault="009F2518">
      <w:r w:rsidRPr="009F2518">
        <w:rPr>
          <w:noProof/>
        </w:rPr>
        <w:drawing>
          <wp:inline distT="0" distB="0" distL="0" distR="0" wp14:anchorId="00E3FADF" wp14:editId="6A2F2EB5">
            <wp:extent cx="5535677" cy="4179313"/>
            <wp:effectExtent l="0" t="0" r="8255" b="0"/>
            <wp:docPr id="25587388" name="Image 1" descr="Une image contenant texte, capture d’écran, nombr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7388" name="Image 1" descr="Une image contenant texte, capture d’écran, nombre, Parallèle&#10;&#10;Description générée automatiquement"/>
                    <pic:cNvPicPr/>
                  </pic:nvPicPr>
                  <pic:blipFill rotWithShape="1">
                    <a:blip r:embed="rId10"/>
                    <a:srcRect l="6428" t="2623" r="5833" b="3465"/>
                    <a:stretch/>
                  </pic:blipFill>
                  <pic:spPr bwMode="auto">
                    <a:xfrm>
                      <a:off x="0" y="0"/>
                      <a:ext cx="5574576" cy="4208681"/>
                    </a:xfrm>
                    <a:prstGeom prst="rect">
                      <a:avLst/>
                    </a:prstGeom>
                    <a:ln>
                      <a:noFill/>
                    </a:ln>
                    <a:extLst>
                      <a:ext uri="{53640926-AAD7-44D8-BBD7-CCE9431645EC}">
                        <a14:shadowObscured xmlns:a14="http://schemas.microsoft.com/office/drawing/2010/main"/>
                      </a:ext>
                    </a:extLst>
                  </pic:spPr>
                </pic:pic>
              </a:graphicData>
            </a:graphic>
          </wp:inline>
        </w:drawing>
      </w:r>
    </w:p>
    <w:p w14:paraId="7193FE5D" w14:textId="77777777" w:rsidR="007B6108" w:rsidRDefault="007B6108">
      <w:pPr>
        <w:rPr>
          <w:color w:val="00B050"/>
        </w:rPr>
      </w:pPr>
    </w:p>
    <w:p w14:paraId="6630B104" w14:textId="77777777" w:rsidR="007B6108" w:rsidRDefault="007B6108">
      <w:pPr>
        <w:rPr>
          <w:color w:val="00B050"/>
        </w:rPr>
      </w:pPr>
    </w:p>
    <w:p w14:paraId="2ED78DAF" w14:textId="77777777" w:rsidR="007B6108" w:rsidRDefault="007B6108">
      <w:pPr>
        <w:rPr>
          <w:color w:val="00B050"/>
        </w:rPr>
      </w:pPr>
    </w:p>
    <w:p w14:paraId="5EEAF90C" w14:textId="77777777" w:rsidR="007B6108" w:rsidRDefault="007B6108">
      <w:pPr>
        <w:rPr>
          <w:color w:val="00B050"/>
        </w:rPr>
      </w:pPr>
    </w:p>
    <w:p w14:paraId="62FB8998" w14:textId="77777777" w:rsidR="007B6108" w:rsidRDefault="007B6108">
      <w:pPr>
        <w:rPr>
          <w:color w:val="00B050"/>
        </w:rPr>
      </w:pPr>
    </w:p>
    <w:p w14:paraId="263E1271" w14:textId="66DA7EA2" w:rsidR="009F2518" w:rsidRPr="002D27B4" w:rsidRDefault="009F2518">
      <w:pPr>
        <w:rPr>
          <w:color w:val="00B050"/>
        </w:rPr>
      </w:pPr>
      <w:r w:rsidRPr="002D27B4">
        <w:rPr>
          <w:color w:val="00B050"/>
        </w:rPr>
        <w:t>Aide-Soignant :</w:t>
      </w:r>
    </w:p>
    <w:p w14:paraId="66B54385" w14:textId="458FBFAD" w:rsidR="009F2518" w:rsidRDefault="002D27B4">
      <w:r w:rsidRPr="002D27B4">
        <w:rPr>
          <w:noProof/>
        </w:rPr>
        <w:drawing>
          <wp:inline distT="0" distB="0" distL="0" distR="0" wp14:anchorId="36B9396C" wp14:editId="3935DB9C">
            <wp:extent cx="5659256" cy="3865163"/>
            <wp:effectExtent l="0" t="0" r="0" b="2540"/>
            <wp:docPr id="1553517130" name="Image 1" descr="Une image contenant texte, capture d’écran, Parallèl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517130" name="Image 1" descr="Une image contenant texte, capture d’écran, Parallèle, nombre&#10;&#10;Description générée automatiquement"/>
                    <pic:cNvPicPr/>
                  </pic:nvPicPr>
                  <pic:blipFill>
                    <a:blip r:embed="rId11"/>
                    <a:stretch>
                      <a:fillRect/>
                    </a:stretch>
                  </pic:blipFill>
                  <pic:spPr>
                    <a:xfrm>
                      <a:off x="0" y="0"/>
                      <a:ext cx="5717812" cy="3905156"/>
                    </a:xfrm>
                    <a:prstGeom prst="rect">
                      <a:avLst/>
                    </a:prstGeom>
                  </pic:spPr>
                </pic:pic>
              </a:graphicData>
            </a:graphic>
          </wp:inline>
        </w:drawing>
      </w:r>
    </w:p>
    <w:sectPr w:rsidR="009F251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D0BC6" w14:textId="77777777" w:rsidR="004453C8" w:rsidRDefault="004453C8" w:rsidP="000E0641">
      <w:pPr>
        <w:spacing w:after="0" w:line="240" w:lineRule="auto"/>
      </w:pPr>
      <w:r>
        <w:separator/>
      </w:r>
    </w:p>
  </w:endnote>
  <w:endnote w:type="continuationSeparator" w:id="0">
    <w:p w14:paraId="7374568F" w14:textId="77777777" w:rsidR="004453C8" w:rsidRDefault="004453C8" w:rsidP="000E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270070"/>
      <w:docPartObj>
        <w:docPartGallery w:val="Page Numbers (Bottom of Page)"/>
        <w:docPartUnique/>
      </w:docPartObj>
    </w:sdtPr>
    <w:sdtContent>
      <w:p w14:paraId="0305569B" w14:textId="441FED8B" w:rsidR="000E0641" w:rsidRDefault="000E0641">
        <w:pPr>
          <w:pStyle w:val="Pieddepage"/>
          <w:jc w:val="right"/>
        </w:pPr>
        <w:r>
          <w:fldChar w:fldCharType="begin"/>
        </w:r>
        <w:r>
          <w:instrText>PAGE   \* MERGEFORMAT</w:instrText>
        </w:r>
        <w:r>
          <w:fldChar w:fldCharType="separate"/>
        </w:r>
        <w:r>
          <w:t>2</w:t>
        </w:r>
        <w:r>
          <w:fldChar w:fldCharType="end"/>
        </w:r>
      </w:p>
    </w:sdtContent>
  </w:sdt>
  <w:p w14:paraId="06E9DB10" w14:textId="418E1696" w:rsidR="000E0641" w:rsidRDefault="000E06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C3AD9" w14:textId="77777777" w:rsidR="004453C8" w:rsidRDefault="004453C8" w:rsidP="000E0641">
      <w:pPr>
        <w:spacing w:after="0" w:line="240" w:lineRule="auto"/>
      </w:pPr>
      <w:r>
        <w:separator/>
      </w:r>
    </w:p>
  </w:footnote>
  <w:footnote w:type="continuationSeparator" w:id="0">
    <w:p w14:paraId="668C8B93" w14:textId="77777777" w:rsidR="004453C8" w:rsidRDefault="004453C8" w:rsidP="000E0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65298" w14:textId="25AEAF2B" w:rsidR="000E0641" w:rsidRDefault="00C744A5">
    <w:pPr>
      <w:pStyle w:val="En-tte"/>
    </w:pPr>
    <w:r>
      <w:rPr>
        <w:noProof/>
      </w:rPr>
      <w:drawing>
        <wp:anchor distT="0" distB="0" distL="114300" distR="114300" simplePos="0" relativeHeight="251658240" behindDoc="1" locked="0" layoutInCell="1" allowOverlap="1" wp14:anchorId="3982B8EC" wp14:editId="6BA92E02">
          <wp:simplePos x="0" y="0"/>
          <wp:positionH relativeFrom="column">
            <wp:posOffset>-703132</wp:posOffset>
          </wp:positionH>
          <wp:positionV relativeFrom="paragraph">
            <wp:posOffset>-309175</wp:posOffset>
          </wp:positionV>
          <wp:extent cx="807813" cy="898282"/>
          <wp:effectExtent l="0" t="0" r="0" b="0"/>
          <wp:wrapNone/>
          <wp:docPr id="394536257"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36257" name="Image 1"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07813" cy="8982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240A"/>
    <w:multiLevelType w:val="hybridMultilevel"/>
    <w:tmpl w:val="EC6A4D7C"/>
    <w:lvl w:ilvl="0" w:tplc="D6446A0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F477A7"/>
    <w:multiLevelType w:val="hybridMultilevel"/>
    <w:tmpl w:val="066E1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5D7D6C"/>
    <w:multiLevelType w:val="multilevel"/>
    <w:tmpl w:val="CDF017C6"/>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864959">
    <w:abstractNumId w:val="1"/>
  </w:num>
  <w:num w:numId="2" w16cid:durableId="1801606862">
    <w:abstractNumId w:val="0"/>
  </w:num>
  <w:num w:numId="3" w16cid:durableId="1000307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93"/>
    <w:rsid w:val="000E0641"/>
    <w:rsid w:val="00163FEB"/>
    <w:rsid w:val="001B0EB1"/>
    <w:rsid w:val="002D27B4"/>
    <w:rsid w:val="003F3B08"/>
    <w:rsid w:val="004453C8"/>
    <w:rsid w:val="00536289"/>
    <w:rsid w:val="006522D6"/>
    <w:rsid w:val="00756A79"/>
    <w:rsid w:val="0077757C"/>
    <w:rsid w:val="007B6108"/>
    <w:rsid w:val="007E4277"/>
    <w:rsid w:val="00866AE3"/>
    <w:rsid w:val="00916EB2"/>
    <w:rsid w:val="009E7393"/>
    <w:rsid w:val="009F2518"/>
    <w:rsid w:val="00A8356D"/>
    <w:rsid w:val="00C36C14"/>
    <w:rsid w:val="00C744A5"/>
    <w:rsid w:val="00D26E60"/>
    <w:rsid w:val="00DD3961"/>
    <w:rsid w:val="00F957D8"/>
    <w:rsid w:val="00FD3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0B048"/>
  <w15:chartTrackingRefBased/>
  <w15:docId w15:val="{30BC6DF3-2B54-4CC3-B0BC-2D6DDDC8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73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E73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E739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E739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E739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E739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E739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E739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E739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739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E739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E739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E739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E739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E739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E739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E739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E7393"/>
    <w:rPr>
      <w:rFonts w:eastAsiaTheme="majorEastAsia" w:cstheme="majorBidi"/>
      <w:color w:val="272727" w:themeColor="text1" w:themeTint="D8"/>
    </w:rPr>
  </w:style>
  <w:style w:type="paragraph" w:styleId="Titre">
    <w:name w:val="Title"/>
    <w:basedOn w:val="Normal"/>
    <w:next w:val="Normal"/>
    <w:link w:val="TitreCar"/>
    <w:uiPriority w:val="10"/>
    <w:qFormat/>
    <w:rsid w:val="009E7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739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E739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E739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E7393"/>
    <w:pPr>
      <w:spacing w:before="160"/>
      <w:jc w:val="center"/>
    </w:pPr>
    <w:rPr>
      <w:i/>
      <w:iCs/>
      <w:color w:val="404040" w:themeColor="text1" w:themeTint="BF"/>
    </w:rPr>
  </w:style>
  <w:style w:type="character" w:customStyle="1" w:styleId="CitationCar">
    <w:name w:val="Citation Car"/>
    <w:basedOn w:val="Policepardfaut"/>
    <w:link w:val="Citation"/>
    <w:uiPriority w:val="29"/>
    <w:rsid w:val="009E7393"/>
    <w:rPr>
      <w:i/>
      <w:iCs/>
      <w:color w:val="404040" w:themeColor="text1" w:themeTint="BF"/>
    </w:rPr>
  </w:style>
  <w:style w:type="paragraph" w:styleId="Paragraphedeliste">
    <w:name w:val="List Paragraph"/>
    <w:basedOn w:val="Normal"/>
    <w:uiPriority w:val="34"/>
    <w:qFormat/>
    <w:rsid w:val="009E7393"/>
    <w:pPr>
      <w:ind w:left="720"/>
      <w:contextualSpacing/>
    </w:pPr>
  </w:style>
  <w:style w:type="character" w:styleId="Accentuationintense">
    <w:name w:val="Intense Emphasis"/>
    <w:basedOn w:val="Policepardfaut"/>
    <w:uiPriority w:val="21"/>
    <w:qFormat/>
    <w:rsid w:val="009E7393"/>
    <w:rPr>
      <w:i/>
      <w:iCs/>
      <w:color w:val="0F4761" w:themeColor="accent1" w:themeShade="BF"/>
    </w:rPr>
  </w:style>
  <w:style w:type="paragraph" w:styleId="Citationintense">
    <w:name w:val="Intense Quote"/>
    <w:basedOn w:val="Normal"/>
    <w:next w:val="Normal"/>
    <w:link w:val="CitationintenseCar"/>
    <w:uiPriority w:val="30"/>
    <w:qFormat/>
    <w:rsid w:val="009E7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E7393"/>
    <w:rPr>
      <w:i/>
      <w:iCs/>
      <w:color w:val="0F4761" w:themeColor="accent1" w:themeShade="BF"/>
    </w:rPr>
  </w:style>
  <w:style w:type="character" w:styleId="Rfrenceintense">
    <w:name w:val="Intense Reference"/>
    <w:basedOn w:val="Policepardfaut"/>
    <w:uiPriority w:val="32"/>
    <w:qFormat/>
    <w:rsid w:val="009E7393"/>
    <w:rPr>
      <w:b/>
      <w:bCs/>
      <w:smallCaps/>
      <w:color w:val="0F4761" w:themeColor="accent1" w:themeShade="BF"/>
      <w:spacing w:val="5"/>
    </w:rPr>
  </w:style>
  <w:style w:type="character" w:customStyle="1" w:styleId="apple-converted-space">
    <w:name w:val="apple-converted-space"/>
    <w:basedOn w:val="Policepardfaut"/>
    <w:rsid w:val="00F957D8"/>
  </w:style>
  <w:style w:type="character" w:styleId="lev">
    <w:name w:val="Strong"/>
    <w:basedOn w:val="Policepardfaut"/>
    <w:uiPriority w:val="22"/>
    <w:qFormat/>
    <w:rsid w:val="00F957D8"/>
    <w:rPr>
      <w:b/>
      <w:bCs/>
    </w:rPr>
  </w:style>
  <w:style w:type="paragraph" w:styleId="En-tte">
    <w:name w:val="header"/>
    <w:basedOn w:val="Normal"/>
    <w:link w:val="En-tteCar"/>
    <w:uiPriority w:val="99"/>
    <w:unhideWhenUsed/>
    <w:rsid w:val="000E0641"/>
    <w:pPr>
      <w:tabs>
        <w:tab w:val="center" w:pos="4536"/>
        <w:tab w:val="right" w:pos="9072"/>
      </w:tabs>
      <w:spacing w:after="0" w:line="240" w:lineRule="auto"/>
    </w:pPr>
  </w:style>
  <w:style w:type="character" w:customStyle="1" w:styleId="En-tteCar">
    <w:name w:val="En-tête Car"/>
    <w:basedOn w:val="Policepardfaut"/>
    <w:link w:val="En-tte"/>
    <w:uiPriority w:val="99"/>
    <w:rsid w:val="000E0641"/>
  </w:style>
  <w:style w:type="paragraph" w:styleId="Pieddepage">
    <w:name w:val="footer"/>
    <w:basedOn w:val="Normal"/>
    <w:link w:val="PieddepageCar"/>
    <w:uiPriority w:val="99"/>
    <w:unhideWhenUsed/>
    <w:rsid w:val="000E06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0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205d16-6084-4b06-82c9-5e2cbc73e4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4BCE19502A6A43BE5D82C0642F4DB0" ma:contentTypeVersion="11" ma:contentTypeDescription="Crée un document." ma:contentTypeScope="" ma:versionID="b018b6ce440eb7886e61cf4f7969e2ce">
  <xsd:schema xmlns:xsd="http://www.w3.org/2001/XMLSchema" xmlns:xs="http://www.w3.org/2001/XMLSchema" xmlns:p="http://schemas.microsoft.com/office/2006/metadata/properties" xmlns:ns2="ea205d16-6084-4b06-82c9-5e2cbc73e45a" targetNamespace="http://schemas.microsoft.com/office/2006/metadata/properties" ma:root="true" ma:fieldsID="a77379f6237285f088a098b27f1da9b1" ns2:_="">
    <xsd:import namespace="ea205d16-6084-4b06-82c9-5e2cbc73e4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5d16-6084-4b06-82c9-5e2cbc73e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a728dee-de53-4bf7-9e84-f68970e5361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2031D-5D86-46F2-AC74-A15E5DCAF81C}">
  <ds:schemaRefs>
    <ds:schemaRef ds:uri="http://schemas.microsoft.com/office/2006/metadata/properties"/>
    <ds:schemaRef ds:uri="http://schemas.microsoft.com/office/infopath/2007/PartnerControls"/>
    <ds:schemaRef ds:uri="ea205d16-6084-4b06-82c9-5e2cbc73e45a"/>
  </ds:schemaRefs>
</ds:datastoreItem>
</file>

<file path=customXml/itemProps2.xml><?xml version="1.0" encoding="utf-8"?>
<ds:datastoreItem xmlns:ds="http://schemas.openxmlformats.org/officeDocument/2006/customXml" ds:itemID="{C1B75590-CA1B-439A-BA65-3D37008E5559}">
  <ds:schemaRefs>
    <ds:schemaRef ds:uri="http://schemas.microsoft.com/sharepoint/v3/contenttype/forms"/>
  </ds:schemaRefs>
</ds:datastoreItem>
</file>

<file path=customXml/itemProps3.xml><?xml version="1.0" encoding="utf-8"?>
<ds:datastoreItem xmlns:ds="http://schemas.openxmlformats.org/officeDocument/2006/customXml" ds:itemID="{06102FEB-F0E9-4941-8DE6-CDB3A4F75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5d16-6084-4b06-82c9-5e2cbc73e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700</Words>
  <Characters>3853</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Anne-Claire FLORY-LEMAIRE</dc:creator>
  <cp:keywords/>
  <dc:description/>
  <cp:lastModifiedBy>Anne-Claire FLORY-LEMAIRE</cp:lastModifiedBy>
  <cp:revision>18</cp:revision>
  <dcterms:created xsi:type="dcterms:W3CDTF">2024-10-25T09:59:00Z</dcterms:created>
  <dcterms:modified xsi:type="dcterms:W3CDTF">2024-10-28T16:19:00Z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0x0101006B4BCE19502A6A43BE5D82C0642F4DB0</vt:lpwstr>
  </property>
  <property fmtid="{D5CDD505-2E9C-101B-9397-08002B2CF9AE}" pid="3" name="MediaServiceImageTags">
    <vt:lpwstr/>
  </property>
</Properties>
</file>